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E9E" w:rsidRPr="00E8630C" w:rsidRDefault="00E8630C" w:rsidP="00935E9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Лабораторна робота №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bookmarkStart w:id="0" w:name="_GoBack"/>
      <w:bookmarkEnd w:id="0"/>
    </w:p>
    <w:p w:rsidR="00BE07F1" w:rsidRPr="00935E9E" w:rsidRDefault="00935E9E" w:rsidP="00BE07F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E9E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Тема:</w:t>
      </w:r>
      <w:r w:rsidR="00BE07F1" w:rsidRPr="00935E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E07F1" w:rsidRPr="00935E9E">
        <w:rPr>
          <w:rFonts w:ascii="Times New Roman" w:hAnsi="Times New Roman" w:cs="Times New Roman"/>
          <w:b/>
          <w:sz w:val="28"/>
          <w:szCs w:val="28"/>
          <w:lang w:val="uk-UA"/>
        </w:rPr>
        <w:t>Культура клітин.</w:t>
      </w:r>
      <w:r w:rsidR="00BE07F1"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E07F1" w:rsidRPr="00935E9E" w:rsidRDefault="00935E9E" w:rsidP="00BE07F1">
      <w:pPr>
        <w:jc w:val="both"/>
        <w:rPr>
          <w:rFonts w:ascii="Times New Roman" w:hAnsi="Times New Roman" w:cs="Times New Roman"/>
          <w:sz w:val="28"/>
          <w:szCs w:val="28"/>
        </w:rPr>
      </w:pPr>
      <w:r w:rsidRPr="00935E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1. </w:t>
      </w:r>
      <w:r>
        <w:rPr>
          <w:rFonts w:ascii="Times New Roman" w:hAnsi="Times New Roman" w:cs="Times New Roman"/>
          <w:sz w:val="28"/>
          <w:szCs w:val="28"/>
          <w:lang w:val="uk-UA"/>
        </w:rPr>
        <w:t>Опрацювати питання і записати до зошиту у вигляді опорних схем, малюнків та таблиць.</w:t>
      </w:r>
    </w:p>
    <w:p w:rsidR="00BE07F1" w:rsidRPr="00935E9E" w:rsidRDefault="00BE07F1" w:rsidP="00935E9E">
      <w:pPr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E9E">
        <w:rPr>
          <w:rFonts w:ascii="Times New Roman" w:hAnsi="Times New Roman" w:cs="Times New Roman"/>
          <w:sz w:val="28"/>
          <w:szCs w:val="28"/>
        </w:rPr>
        <w:t xml:space="preserve">Поняття про культуру клітини. </w:t>
      </w:r>
    </w:p>
    <w:p w:rsidR="00BE07F1" w:rsidRPr="00935E9E" w:rsidRDefault="00BE07F1" w:rsidP="00935E9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E9E">
        <w:rPr>
          <w:rFonts w:ascii="Times New Roman" w:hAnsi="Times New Roman" w:cs="Times New Roman"/>
          <w:sz w:val="28"/>
          <w:szCs w:val="28"/>
          <w:lang w:val="uk-UA"/>
        </w:rPr>
        <w:t>Методи стерилізації рослинного матеріал</w:t>
      </w:r>
      <w:r w:rsidRPr="00935E9E">
        <w:rPr>
          <w:rFonts w:ascii="Times New Roman" w:hAnsi="Times New Roman" w:cs="Times New Roman"/>
          <w:sz w:val="28"/>
          <w:szCs w:val="28"/>
        </w:rPr>
        <w:t>у.</w:t>
      </w:r>
    </w:p>
    <w:p w:rsidR="00BE07F1" w:rsidRPr="00935E9E" w:rsidRDefault="00BE07F1" w:rsidP="00935E9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E9E">
        <w:rPr>
          <w:rFonts w:ascii="Times New Roman" w:hAnsi="Times New Roman" w:cs="Times New Roman"/>
          <w:sz w:val="28"/>
          <w:szCs w:val="28"/>
        </w:rPr>
        <w:t xml:space="preserve">Метод заморожування рослинних об'єктів. </w:t>
      </w:r>
    </w:p>
    <w:p w:rsidR="00BE07F1" w:rsidRPr="00935E9E" w:rsidRDefault="00BE07F1" w:rsidP="00935E9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E9E">
        <w:rPr>
          <w:rFonts w:ascii="Times New Roman" w:hAnsi="Times New Roman" w:cs="Times New Roman"/>
          <w:sz w:val="28"/>
          <w:szCs w:val="28"/>
        </w:rPr>
        <w:t xml:space="preserve">Середовище для вирощування рослин. Агар та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агароза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>.</w:t>
      </w:r>
    </w:p>
    <w:p w:rsidR="00BE07F1" w:rsidRPr="00935E9E" w:rsidRDefault="00BE07F1" w:rsidP="00935E9E">
      <w:pPr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E9E">
        <w:rPr>
          <w:rFonts w:ascii="Times New Roman" w:hAnsi="Times New Roman" w:cs="Times New Roman"/>
          <w:sz w:val="28"/>
          <w:szCs w:val="28"/>
        </w:rPr>
        <w:t xml:space="preserve">Техніка та час стерилізації рослин. </w:t>
      </w:r>
    </w:p>
    <w:p w:rsidR="00BE07F1" w:rsidRPr="00935E9E" w:rsidRDefault="00BE07F1" w:rsidP="00935E9E">
      <w:pPr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E9E">
        <w:rPr>
          <w:rFonts w:ascii="Times New Roman" w:hAnsi="Times New Roman" w:cs="Times New Roman"/>
          <w:sz w:val="28"/>
          <w:szCs w:val="28"/>
        </w:rPr>
        <w:t xml:space="preserve">Використання холодильної техніки. </w:t>
      </w:r>
    </w:p>
    <w:p w:rsidR="00BE07F1" w:rsidRPr="00935E9E" w:rsidRDefault="00BE07F1" w:rsidP="00935E9E">
      <w:pPr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E9E">
        <w:rPr>
          <w:rFonts w:ascii="Times New Roman" w:hAnsi="Times New Roman" w:cs="Times New Roman"/>
          <w:sz w:val="28"/>
          <w:szCs w:val="28"/>
        </w:rPr>
        <w:t xml:space="preserve">Склад та класифікація поживних середовищ. </w:t>
      </w:r>
    </w:p>
    <w:p w:rsidR="00BE07F1" w:rsidRPr="00935E9E" w:rsidRDefault="00BE07F1" w:rsidP="00935E9E">
      <w:pPr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E9E">
        <w:rPr>
          <w:rFonts w:ascii="Times New Roman" w:hAnsi="Times New Roman" w:cs="Times New Roman"/>
          <w:sz w:val="28"/>
          <w:szCs w:val="28"/>
        </w:rPr>
        <w:t>Використання мікроорганізмів для створення оптимальних умов живильних середовищ.</w:t>
      </w:r>
    </w:p>
    <w:p w:rsidR="008A0808" w:rsidRPr="00935E9E" w:rsidRDefault="008A080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35E9E" w:rsidRPr="00935E9E" w:rsidRDefault="00935E9E" w:rsidP="00935E9E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935E9E">
        <w:rPr>
          <w:rFonts w:ascii="Times New Roman" w:hAnsi="Times New Roman" w:cs="Times New Roman"/>
          <w:b/>
          <w:iCs/>
          <w:sz w:val="28"/>
          <w:szCs w:val="28"/>
          <w:lang w:val="uk-UA"/>
        </w:rPr>
        <w:t>Список рекомендованої літератури</w:t>
      </w:r>
    </w:p>
    <w:p w:rsidR="00935E9E" w:rsidRPr="00935E9E" w:rsidRDefault="00935E9E" w:rsidP="00935E9E">
      <w:pPr>
        <w:pStyle w:val="6"/>
        <w:jc w:val="center"/>
        <w:rPr>
          <w:sz w:val="28"/>
          <w:szCs w:val="28"/>
          <w:lang w:val="ru-RU"/>
        </w:rPr>
      </w:pPr>
      <w:r w:rsidRPr="00935E9E">
        <w:rPr>
          <w:bCs w:val="0"/>
          <w:sz w:val="28"/>
          <w:szCs w:val="28"/>
        </w:rPr>
        <w:t>Базова:</w:t>
      </w:r>
    </w:p>
    <w:p w:rsidR="00935E9E" w:rsidRPr="00935E9E" w:rsidRDefault="00935E9E" w:rsidP="00935E9E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E9E">
        <w:rPr>
          <w:rFonts w:ascii="Times New Roman" w:hAnsi="Times New Roman" w:cs="Times New Roman"/>
          <w:sz w:val="28"/>
          <w:szCs w:val="28"/>
        </w:rPr>
        <w:t xml:space="preserve">Адаме Р.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Методы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культивирования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клеток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биохимиков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>. - М.: Мир. - 1983.-256 с.</w:t>
      </w:r>
    </w:p>
    <w:p w:rsidR="00935E9E" w:rsidRPr="00935E9E" w:rsidRDefault="00935E9E" w:rsidP="00935E9E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Бачурина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 Г.Ф. Флора мохів України / Г.Ф.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Бачурина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>, В.М. Мельничук. – Київ: Наук. думка, 2003. – Вип. 4. – 255 с.</w:t>
      </w:r>
    </w:p>
    <w:p w:rsidR="00935E9E" w:rsidRPr="00935E9E" w:rsidRDefault="00935E9E" w:rsidP="00935E9E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Бачурина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 Г.Ф. Флора мохів Української РСР / Г.Ф.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Бачурина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>, В.М. Мельничук. – К.: Наук. думка, 1987. – Вип. 1. – 180 с.</w:t>
      </w:r>
    </w:p>
    <w:p w:rsidR="00935E9E" w:rsidRPr="00935E9E" w:rsidRDefault="00935E9E" w:rsidP="00935E9E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Бачурина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 Г.Ф. Флора мохів Української РСР / Г.Ф.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Бачурина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>, В.М. Мельничук. – К.: Наук. думка, 1988. – Вип. 2. – 180 с.</w:t>
      </w:r>
    </w:p>
    <w:p w:rsidR="00935E9E" w:rsidRPr="00935E9E" w:rsidRDefault="00935E9E" w:rsidP="00935E9E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Бачурина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 Г.Ф. Флора мохів Української РСР / Г.Ф.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Бачурина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>, В.М. Мельничук. – К.: Наук. думка, 1989. – Вип. 3.– 176 с.</w:t>
      </w:r>
    </w:p>
    <w:p w:rsidR="00935E9E" w:rsidRPr="00935E9E" w:rsidRDefault="00935E9E" w:rsidP="00935E9E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Бойко М.Ф. Ботаніка. Систематика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несудинних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 рослин.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Навч.пос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>. –К.: Вид-во Ліра-К, 2013. -276 с.</w:t>
      </w:r>
    </w:p>
    <w:p w:rsidR="00935E9E" w:rsidRPr="00935E9E" w:rsidRDefault="00935E9E" w:rsidP="00935E9E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E9E">
        <w:rPr>
          <w:rFonts w:ascii="Times New Roman" w:hAnsi="Times New Roman" w:cs="Times New Roman"/>
          <w:sz w:val="28"/>
          <w:szCs w:val="28"/>
          <w:lang w:val="uk-UA"/>
        </w:rPr>
        <w:t>Бойко М.Ф. Мохоподібні степової зони України / М.Ф. Бойко. – Херсон: Айлант, 2009. – 264 с.</w:t>
      </w:r>
    </w:p>
    <w:p w:rsidR="00935E9E" w:rsidRPr="00935E9E" w:rsidRDefault="00935E9E" w:rsidP="00935E9E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Бойко М.Ф.,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Подгайний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 М.М. Червоний список Херсонської області: Рідкісні та зникаючі види рослин, грибів та тварин. 2-ге видання, перероблене та доповнене. – Херсон: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Терра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>, 2002. – 32 с.</w:t>
      </w:r>
    </w:p>
    <w:p w:rsidR="00935E9E" w:rsidRPr="00935E9E" w:rsidRDefault="00935E9E" w:rsidP="00935E9E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Бойко М.Ф.,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Ходосовцев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 О.Є. Мохоподібні і лишайники: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пос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>. з метод. визнач. мохоподібних і лишайників. – Херсон: «Айлант», 2001. -68 с.</w:t>
      </w:r>
    </w:p>
    <w:p w:rsidR="00935E9E" w:rsidRPr="00935E9E" w:rsidRDefault="00935E9E" w:rsidP="00935E9E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Болвел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П. Г.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Биотехнология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растений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: культура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клеток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/ П. Г.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Болвел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, Ж. В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Чапман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>, 1989. - 298 с.</w:t>
      </w:r>
    </w:p>
    <w:p w:rsidR="00935E9E" w:rsidRPr="00935E9E" w:rsidRDefault="00935E9E" w:rsidP="00935E9E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9E">
        <w:rPr>
          <w:rFonts w:ascii="Times New Roman" w:hAnsi="Times New Roman" w:cs="Times New Roman"/>
          <w:sz w:val="28"/>
          <w:szCs w:val="28"/>
        </w:rPr>
        <w:t xml:space="preserve">Геном,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клонирование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происхождение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человека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ред. Л. И.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Корочкина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Фрязино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Век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2», 2004. - 224 с.</w:t>
      </w:r>
    </w:p>
    <w:p w:rsidR="00935E9E" w:rsidRPr="00935E9E" w:rsidRDefault="00935E9E" w:rsidP="00935E9E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Глик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Молекулярная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биотехнология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/ Б.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Глик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>, Дж. Пастернак - М.: Мир, 2002. - 588 с.</w:t>
      </w:r>
    </w:p>
    <w:p w:rsidR="00935E9E" w:rsidRPr="00935E9E" w:rsidRDefault="00935E9E" w:rsidP="00935E9E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Зинова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А.Д.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Определитель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зеленых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бурых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красных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водорослей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южных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морей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СССР. – М. – Л.: Наука, 1967. – 398 с. </w:t>
      </w:r>
    </w:p>
    <w:p w:rsidR="00935E9E" w:rsidRPr="00935E9E" w:rsidRDefault="00935E9E" w:rsidP="00935E9E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5E9E">
        <w:rPr>
          <w:rFonts w:ascii="Times New Roman" w:hAnsi="Times New Roman" w:cs="Times New Roman"/>
          <w:sz w:val="28"/>
          <w:szCs w:val="28"/>
        </w:rPr>
        <w:lastRenderedPageBreak/>
        <w:t>Кучук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Н. В.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Генетическая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инженерия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растений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>. - К.: Наукова думка, 1997. -152 с.</w:t>
      </w:r>
    </w:p>
    <w:p w:rsidR="00935E9E" w:rsidRPr="00935E9E" w:rsidRDefault="00935E9E" w:rsidP="00935E9E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9E">
        <w:rPr>
          <w:rFonts w:ascii="Times New Roman" w:hAnsi="Times New Roman" w:cs="Times New Roman"/>
          <w:sz w:val="28"/>
          <w:szCs w:val="28"/>
        </w:rPr>
        <w:t xml:space="preserve">Мельничук М. Д.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Біотехноло</w:t>
      </w:r>
      <w:r w:rsidRPr="00935E9E">
        <w:rPr>
          <w:rFonts w:ascii="Times New Roman" w:hAnsi="Times New Roman" w:cs="Times New Roman"/>
          <w:sz w:val="28"/>
          <w:szCs w:val="28"/>
          <w:lang w:val="uk-UA"/>
        </w:rPr>
        <w:t>гі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>я рослин / М. Д. Мельничук, Т. В. Новак, В.</w:t>
      </w:r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5E9E">
        <w:rPr>
          <w:rFonts w:ascii="Times New Roman" w:hAnsi="Times New Roman" w:cs="Times New Roman"/>
          <w:sz w:val="28"/>
          <w:szCs w:val="28"/>
        </w:rPr>
        <w:t>Кунах - К.: Пол</w:t>
      </w:r>
      <w:r w:rsidRPr="00935E9E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графконсалтинг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>, 2003. - 315 с.</w:t>
      </w:r>
    </w:p>
    <w:p w:rsidR="00935E9E" w:rsidRPr="00935E9E" w:rsidRDefault="00935E9E" w:rsidP="00935E9E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9E">
        <w:rPr>
          <w:rFonts w:ascii="Times New Roman" w:hAnsi="Times New Roman" w:cs="Times New Roman"/>
          <w:sz w:val="28"/>
          <w:szCs w:val="28"/>
        </w:rPr>
        <w:t xml:space="preserve">Рис Э.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Введение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молекулярную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биологию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. От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клеток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к атомам / Э. Рис, М.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Стернберг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- Пер с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>. - М.: Мир, 2002. - 142 с.</w:t>
      </w:r>
    </w:p>
    <w:p w:rsidR="00935E9E" w:rsidRPr="00935E9E" w:rsidRDefault="00935E9E" w:rsidP="00935E9E">
      <w:pPr>
        <w:numPr>
          <w:ilvl w:val="0"/>
          <w:numId w:val="4"/>
        </w:numPr>
        <w:shd w:val="clear" w:color="auto" w:fill="FFFFFF"/>
        <w:tabs>
          <w:tab w:val="left" w:pos="288"/>
        </w:tabs>
        <w:ind w:left="0" w:right="2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Саут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 Р.,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Уиттик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 А. Основи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альгологии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>. – М.: Мир, 1990 – 595 с.</w:t>
      </w:r>
    </w:p>
    <w:p w:rsidR="00935E9E" w:rsidRPr="00935E9E" w:rsidRDefault="00935E9E" w:rsidP="00935E9E">
      <w:pPr>
        <w:numPr>
          <w:ilvl w:val="0"/>
          <w:numId w:val="4"/>
        </w:numPr>
        <w:shd w:val="clear" w:color="auto" w:fill="FFFFFF"/>
        <w:tabs>
          <w:tab w:val="left" w:pos="288"/>
        </w:tabs>
        <w:ind w:left="0" w:right="2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5E9E">
        <w:rPr>
          <w:rFonts w:ascii="Times New Roman" w:hAnsi="Times New Roman" w:cs="Times New Roman"/>
          <w:sz w:val="28"/>
          <w:szCs w:val="28"/>
        </w:rPr>
        <w:t>Сельскохозяйственная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биотехнология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/ Под. ред. В. С.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Шевелухи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Высшая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школа, 1998. - 142 с.</w:t>
      </w:r>
    </w:p>
    <w:p w:rsidR="00935E9E" w:rsidRPr="00935E9E" w:rsidRDefault="00935E9E" w:rsidP="00935E9E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E9E">
        <w:rPr>
          <w:rFonts w:ascii="Times New Roman" w:hAnsi="Times New Roman" w:cs="Times New Roman"/>
          <w:sz w:val="28"/>
          <w:szCs w:val="28"/>
        </w:rPr>
        <w:t>Сиволоб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А.В. Молекулярна б</w:t>
      </w:r>
      <w:r w:rsidRPr="00935E9E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оло</w:t>
      </w:r>
      <w:r w:rsidRPr="00935E9E">
        <w:rPr>
          <w:rFonts w:ascii="Times New Roman" w:hAnsi="Times New Roman" w:cs="Times New Roman"/>
          <w:sz w:val="28"/>
          <w:szCs w:val="28"/>
          <w:lang w:val="uk-UA"/>
        </w:rPr>
        <w:t>гі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>я, 2008. - 145 с.</w:t>
      </w:r>
    </w:p>
    <w:p w:rsidR="00935E9E" w:rsidRPr="00935E9E" w:rsidRDefault="00935E9E" w:rsidP="00935E9E">
      <w:pPr>
        <w:numPr>
          <w:ilvl w:val="0"/>
          <w:numId w:val="4"/>
        </w:numPr>
        <w:shd w:val="clear" w:color="auto" w:fill="FFFFFF"/>
        <w:tabs>
          <w:tab w:val="left" w:pos="288"/>
        </w:tabs>
        <w:ind w:left="0" w:right="22" w:firstLine="709"/>
        <w:jc w:val="both"/>
        <w:rPr>
          <w:rFonts w:ascii="Times New Roman" w:hAnsi="Times New Roman" w:cs="Times New Roman"/>
          <w:spacing w:val="-11"/>
          <w:sz w:val="28"/>
          <w:szCs w:val="28"/>
          <w:lang w:val="uk-UA"/>
        </w:rPr>
      </w:pPr>
      <w:proofErr w:type="spellStart"/>
      <w:r w:rsidRPr="00935E9E">
        <w:rPr>
          <w:rFonts w:ascii="Times New Roman" w:hAnsi="Times New Roman" w:cs="Times New Roman"/>
          <w:sz w:val="28"/>
          <w:szCs w:val="28"/>
        </w:rPr>
        <w:t>Сассон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Биотехнология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Свершения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надежды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>. - М.: Мир, 1987. - 167с.</w:t>
      </w:r>
    </w:p>
    <w:p w:rsidR="00935E9E" w:rsidRPr="00935E9E" w:rsidRDefault="00935E9E" w:rsidP="00935E9E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Ткаченко Ф.П. Морські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водорості-макрофіти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 України (північно-західна частина Чорного моря):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навч.пос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./Ф.П. Ткаченко; за ред.. П.М.Царенка.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–Одеса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Астропринт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>, 2011. -104 с.</w:t>
      </w:r>
    </w:p>
    <w:p w:rsidR="00935E9E" w:rsidRPr="00935E9E" w:rsidRDefault="00935E9E" w:rsidP="00935E9E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E9E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Антонюк М. З. Мінливість у послідовності гена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shd w:val="clear" w:color="auto" w:fill="F9F9F9"/>
        </w:rPr>
        <w:t>Glu</w:t>
      </w:r>
      <w:proofErr w:type="spellEnd"/>
      <w:r w:rsidRPr="00935E9E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1 у популяціях пирію середнього як можлива адаптивна ознака / Антонюк М. З.,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Єфіменко</w:t>
      </w:r>
      <w:proofErr w:type="spellEnd"/>
      <w:r w:rsidRPr="00935E9E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Т. С.,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Терновська</w:t>
      </w:r>
      <w:proofErr w:type="spellEnd"/>
      <w:r w:rsidRPr="00935E9E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Т. К. // Фактори експериментальної еволюції організмів. – 2018. – Т. 22. – С. 96–101.</w:t>
      </w:r>
      <w:r w:rsidRPr="00935E9E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hyperlink r:id="rId6" w:history="1">
        <w:r w:rsidRPr="00935E9E">
          <w:rPr>
            <w:rStyle w:val="a3"/>
            <w:rFonts w:ascii="Times New Roman" w:hAnsi="Times New Roman" w:cs="Times New Roman"/>
            <w:color w:val="113152"/>
            <w:sz w:val="28"/>
            <w:szCs w:val="28"/>
            <w:bdr w:val="none" w:sz="0" w:space="0" w:color="auto" w:frame="1"/>
            <w:shd w:val="clear" w:color="auto" w:fill="F9F9F9"/>
          </w:rPr>
          <w:t>http://ekmair.ukma.edu.ua/handle/123456789/16545</w:t>
        </w:r>
      </w:hyperlink>
    </w:p>
    <w:p w:rsidR="00935E9E" w:rsidRPr="00935E9E" w:rsidRDefault="00935E9E" w:rsidP="00935E9E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E9E">
        <w:rPr>
          <w:rFonts w:ascii="Times New Roman" w:hAnsi="Times New Roman" w:cs="Times New Roman"/>
          <w:sz w:val="28"/>
          <w:szCs w:val="28"/>
          <w:shd w:val="clear" w:color="auto" w:fill="F9F9F9"/>
          <w:lang w:val="en-US"/>
        </w:rPr>
        <w:t xml:space="preserve">Introgression of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shd w:val="clear" w:color="auto" w:fill="F9F9F9"/>
          <w:lang w:val="en-US"/>
        </w:rPr>
        <w:t>Aegilops</w:t>
      </w:r>
      <w:proofErr w:type="spellEnd"/>
      <w:r w:rsidRPr="00935E9E">
        <w:rPr>
          <w:rFonts w:ascii="Times New Roman" w:hAnsi="Times New Roman" w:cs="Times New Roman"/>
          <w:sz w:val="28"/>
          <w:szCs w:val="28"/>
          <w:shd w:val="clear" w:color="auto" w:fill="F9F9F9"/>
          <w:lang w:val="en-US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shd w:val="clear" w:color="auto" w:fill="F9F9F9"/>
          <w:lang w:val="en-US"/>
        </w:rPr>
        <w:t>mutica</w:t>
      </w:r>
      <w:proofErr w:type="spellEnd"/>
      <w:r w:rsidRPr="00935E9E">
        <w:rPr>
          <w:rFonts w:ascii="Times New Roman" w:hAnsi="Times New Roman" w:cs="Times New Roman"/>
          <w:sz w:val="28"/>
          <w:szCs w:val="28"/>
          <w:shd w:val="clear" w:color="auto" w:fill="F9F9F9"/>
          <w:lang w:val="en-US"/>
        </w:rPr>
        <w:t xml:space="preserve"> genes into common wheat genome [electronic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shd w:val="clear" w:color="auto" w:fill="F9F9F9"/>
          <w:lang w:val="en-US"/>
        </w:rPr>
        <w:t>resourse</w:t>
      </w:r>
      <w:proofErr w:type="spellEnd"/>
      <w:r w:rsidRPr="00935E9E">
        <w:rPr>
          <w:rFonts w:ascii="Times New Roman" w:hAnsi="Times New Roman" w:cs="Times New Roman"/>
          <w:sz w:val="28"/>
          <w:szCs w:val="28"/>
          <w:shd w:val="clear" w:color="auto" w:fill="F9F9F9"/>
          <w:lang w:val="en-US"/>
        </w:rPr>
        <w:t xml:space="preserve">] / T. S.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shd w:val="clear" w:color="auto" w:fill="F9F9F9"/>
          <w:lang w:val="en-US"/>
        </w:rPr>
        <w:t>Iefimenko</w:t>
      </w:r>
      <w:proofErr w:type="spellEnd"/>
      <w:r w:rsidRPr="00935E9E">
        <w:rPr>
          <w:rFonts w:ascii="Times New Roman" w:hAnsi="Times New Roman" w:cs="Times New Roman"/>
          <w:sz w:val="28"/>
          <w:szCs w:val="28"/>
          <w:shd w:val="clear" w:color="auto" w:fill="F9F9F9"/>
          <w:lang w:val="en-US"/>
        </w:rPr>
        <w:t xml:space="preserve">, M. Z.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shd w:val="clear" w:color="auto" w:fill="F9F9F9"/>
          <w:lang w:val="en-US"/>
        </w:rPr>
        <w:t>Antonyuk</w:t>
      </w:r>
      <w:proofErr w:type="spellEnd"/>
      <w:r w:rsidRPr="00935E9E">
        <w:rPr>
          <w:rFonts w:ascii="Times New Roman" w:hAnsi="Times New Roman" w:cs="Times New Roman"/>
          <w:sz w:val="28"/>
          <w:szCs w:val="28"/>
          <w:shd w:val="clear" w:color="auto" w:fill="F9F9F9"/>
          <w:lang w:val="en-US"/>
        </w:rPr>
        <w:t xml:space="preserve">, V. S.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shd w:val="clear" w:color="auto" w:fill="F9F9F9"/>
          <w:lang w:val="en-US"/>
        </w:rPr>
        <w:t>Martynenko</w:t>
      </w:r>
      <w:proofErr w:type="spellEnd"/>
      <w:r w:rsidRPr="00935E9E">
        <w:rPr>
          <w:rFonts w:ascii="Times New Roman" w:hAnsi="Times New Roman" w:cs="Times New Roman"/>
          <w:sz w:val="28"/>
          <w:szCs w:val="28"/>
          <w:shd w:val="clear" w:color="auto" w:fill="F9F9F9"/>
          <w:lang w:val="en-US"/>
        </w:rPr>
        <w:t xml:space="preserve">, A. G.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shd w:val="clear" w:color="auto" w:fill="F9F9F9"/>
          <w:lang w:val="en-US"/>
        </w:rPr>
        <w:t>Navalihina</w:t>
      </w:r>
      <w:proofErr w:type="spellEnd"/>
      <w:r w:rsidRPr="00935E9E">
        <w:rPr>
          <w:rFonts w:ascii="Times New Roman" w:hAnsi="Times New Roman" w:cs="Times New Roman"/>
          <w:sz w:val="28"/>
          <w:szCs w:val="28"/>
          <w:shd w:val="clear" w:color="auto" w:fill="F9F9F9"/>
          <w:lang w:val="en-US"/>
        </w:rPr>
        <w:t xml:space="preserve">, T. K.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shd w:val="clear" w:color="auto" w:fill="F9F9F9"/>
          <w:lang w:val="en-US"/>
        </w:rPr>
        <w:t>Ternovska</w:t>
      </w:r>
      <w:proofErr w:type="spellEnd"/>
      <w:r w:rsidRPr="00935E9E">
        <w:rPr>
          <w:rFonts w:ascii="Times New Roman" w:hAnsi="Times New Roman" w:cs="Times New Roman"/>
          <w:sz w:val="28"/>
          <w:szCs w:val="28"/>
          <w:shd w:val="clear" w:color="auto" w:fill="F9F9F9"/>
          <w:lang w:val="en-US"/>
        </w:rPr>
        <w:t xml:space="preserve"> // Cytology and Genetics. – 2018. – Vol. 52, Issue 1. – P. 21–30. </w:t>
      </w:r>
      <w:hyperlink r:id="rId7" w:history="1">
        <w:r w:rsidRPr="00935E9E">
          <w:rPr>
            <w:rStyle w:val="a3"/>
            <w:rFonts w:ascii="Times New Roman" w:hAnsi="Times New Roman" w:cs="Times New Roman"/>
            <w:color w:val="113152"/>
            <w:sz w:val="28"/>
            <w:szCs w:val="28"/>
            <w:bdr w:val="none" w:sz="0" w:space="0" w:color="auto" w:frame="1"/>
            <w:shd w:val="clear" w:color="auto" w:fill="F9F9F9"/>
          </w:rPr>
          <w:t>https://doi.org/10.3103/S0095452718010048</w:t>
        </w:r>
      </w:hyperlink>
    </w:p>
    <w:p w:rsidR="00935E9E" w:rsidRPr="00935E9E" w:rsidRDefault="00935E9E" w:rsidP="00935E9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5E9E">
        <w:rPr>
          <w:rFonts w:ascii="Times New Roman" w:hAnsi="Times New Roman" w:cs="Times New Roman"/>
          <w:b/>
          <w:sz w:val="28"/>
          <w:szCs w:val="28"/>
          <w:lang w:val="uk-UA"/>
        </w:rPr>
        <w:t>Додаткова</w:t>
      </w:r>
      <w:r w:rsidRPr="00935E9E">
        <w:rPr>
          <w:rFonts w:ascii="Times New Roman" w:hAnsi="Times New Roman" w:cs="Times New Roman"/>
          <w:b/>
          <w:sz w:val="28"/>
          <w:szCs w:val="28"/>
        </w:rPr>
        <w:t>:</w:t>
      </w:r>
    </w:p>
    <w:p w:rsidR="00935E9E" w:rsidRPr="00935E9E" w:rsidRDefault="00935E9E" w:rsidP="00935E9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5E9E" w:rsidRPr="00935E9E" w:rsidRDefault="00935E9E" w:rsidP="00935E9E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Биотехнология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. Под. ред. А. А.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Баева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>. - М.: Наука, 1984. - 231 с.</w:t>
      </w:r>
    </w:p>
    <w:p w:rsidR="00935E9E" w:rsidRPr="00935E9E" w:rsidRDefault="00935E9E" w:rsidP="00935E9E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Биотехнология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Принципы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применение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. Под. ред. И.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Хиччинса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Беста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Джонса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>. - М.: Мир, 1988. - 273 с.</w:t>
      </w:r>
    </w:p>
    <w:p w:rsidR="00935E9E" w:rsidRPr="00935E9E" w:rsidRDefault="00935E9E" w:rsidP="00935E9E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Биотехнология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клеток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животных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ред. Р. Е.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Спиера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и Дж. Б.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Гриффитса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>, 1989. - 301с.</w:t>
      </w:r>
    </w:p>
    <w:p w:rsidR="00935E9E" w:rsidRPr="00935E9E" w:rsidRDefault="00935E9E" w:rsidP="00935E9E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9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Бойко М.Ф. Основи наукових досліджень. Біологія: Метод. </w:t>
      </w:r>
      <w:proofErr w:type="spellStart"/>
      <w:r w:rsidRPr="00935E9E">
        <w:rPr>
          <w:rFonts w:ascii="Times New Roman" w:hAnsi="Times New Roman" w:cs="Times New Roman"/>
          <w:spacing w:val="-2"/>
          <w:sz w:val="28"/>
          <w:szCs w:val="28"/>
          <w:lang w:val="uk-UA"/>
        </w:rPr>
        <w:t>реком</w:t>
      </w:r>
      <w:proofErr w:type="spellEnd"/>
      <w:r w:rsidRPr="00935E9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. - Херсон: Айлант, 2001.- 12 с. </w:t>
      </w:r>
    </w:p>
    <w:p w:rsidR="00935E9E" w:rsidRPr="00935E9E" w:rsidRDefault="00935E9E" w:rsidP="00935E9E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9E">
        <w:rPr>
          <w:rFonts w:ascii="Times New Roman" w:hAnsi="Times New Roman" w:cs="Times New Roman"/>
          <w:sz w:val="28"/>
          <w:szCs w:val="28"/>
        </w:rPr>
        <w:t xml:space="preserve">Бойко М.Ф. Синантропна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бріофлора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України / М.Ф. Бойко //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Чорноморськ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ботан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>. журн. – 2005. – Т. 1, №2. – С. 24-32.</w:t>
      </w:r>
    </w:p>
    <w:p w:rsidR="00935E9E" w:rsidRPr="00935E9E" w:rsidRDefault="00935E9E" w:rsidP="00935E9E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E9E">
        <w:rPr>
          <w:rFonts w:ascii="Times New Roman" w:hAnsi="Times New Roman" w:cs="Times New Roman"/>
          <w:sz w:val="28"/>
          <w:szCs w:val="28"/>
        </w:rPr>
        <w:t xml:space="preserve">Бойко М.Ф.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Чекліст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мохоподібних України / М.Ф. Бойко. – Херсон: Айлант, 2008. – 232 с. </w:t>
      </w:r>
    </w:p>
    <w:p w:rsidR="00935E9E" w:rsidRPr="00935E9E" w:rsidRDefault="00935E9E" w:rsidP="00935E9E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Болвел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П. Г.,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Чапман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Ж. В.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Биотехнология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растений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: культура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клеток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>, 1989. - 298 с.</w:t>
      </w:r>
    </w:p>
    <w:p w:rsidR="00935E9E" w:rsidRPr="00935E9E" w:rsidRDefault="00935E9E" w:rsidP="00935E9E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9E">
        <w:rPr>
          <w:rFonts w:ascii="Times New Roman" w:hAnsi="Times New Roman" w:cs="Times New Roman"/>
          <w:sz w:val="28"/>
          <w:szCs w:val="28"/>
        </w:rPr>
        <w:t xml:space="preserve">Борисюк Н. В.,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Зубко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М. К., Кириченко И. В.,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Махорина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О. К. и др.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Методы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клеточной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биотехнологии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растений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. - К.: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Институт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ботаники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>. Н. Г. Холодного, 1987. - 53 с.</w:t>
      </w:r>
    </w:p>
    <w:p w:rsidR="00935E9E" w:rsidRPr="00935E9E" w:rsidRDefault="00935E9E" w:rsidP="00935E9E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9E">
        <w:rPr>
          <w:rFonts w:ascii="Times New Roman" w:hAnsi="Times New Roman" w:cs="Times New Roman"/>
          <w:sz w:val="28"/>
          <w:szCs w:val="28"/>
        </w:rPr>
        <w:t xml:space="preserve">Вакула В.Л.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Биотехнология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такое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? - М.: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Молодая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гвардия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>, 1989. - 154 с.</w:t>
      </w:r>
    </w:p>
    <w:p w:rsidR="00935E9E" w:rsidRPr="00935E9E" w:rsidRDefault="00935E9E" w:rsidP="00935E9E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E9E">
        <w:rPr>
          <w:rFonts w:ascii="Times New Roman" w:hAnsi="Times New Roman" w:cs="Times New Roman"/>
          <w:sz w:val="28"/>
          <w:szCs w:val="28"/>
        </w:rPr>
        <w:lastRenderedPageBreak/>
        <w:t>Варфаломеев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С. Д.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Инженерная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энзимология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Высшая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школа, 1987. - 87 с.</w:t>
      </w:r>
    </w:p>
    <w:p w:rsidR="00935E9E" w:rsidRPr="00935E9E" w:rsidRDefault="00935E9E" w:rsidP="00935E9E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Варфаломеев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С. Д., Калюжний С. Д.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Биотехнология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Кинетические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основы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микробиологических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процессов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Высшая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школа, 1990. - 210 с.</w:t>
      </w:r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5E9E" w:rsidRPr="00935E9E" w:rsidRDefault="00935E9E" w:rsidP="00935E9E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Великанов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 Л.Л. и др. Курс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низших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растений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.  М.: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Высшая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 школа, 1981. – 504 с.</w:t>
      </w:r>
    </w:p>
    <w:p w:rsidR="00935E9E" w:rsidRPr="00935E9E" w:rsidRDefault="00935E9E" w:rsidP="00935E9E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Воробьева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Л. И.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Техническая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микробиология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Изд-во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МГУ, 1987. - 195 с.</w:t>
      </w:r>
    </w:p>
    <w:p w:rsidR="00935E9E" w:rsidRPr="00935E9E" w:rsidRDefault="00935E9E" w:rsidP="00935E9E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Калинець-Мамчук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 З. Словник-довідник з альгології та мікології.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-Львів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:ЛНУ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ім.І.Франка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>, 2011. - 399</w:t>
      </w:r>
      <w:r w:rsidRPr="00935E9E">
        <w:rPr>
          <w:rFonts w:ascii="Times New Roman" w:hAnsi="Times New Roman" w:cs="Times New Roman"/>
          <w:sz w:val="28"/>
          <w:szCs w:val="28"/>
        </w:rPr>
        <w:t>c</w:t>
      </w:r>
      <w:r w:rsidRPr="00935E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5E9E" w:rsidRPr="00935E9E" w:rsidRDefault="00935E9E" w:rsidP="00935E9E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Костіков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 І.Ю.,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Джаган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 В.В., Демченко Е.М. та ін. Ботаніка. Водорості та гриби: Навчальний посібник. –К.: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Арістей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>, 2006. –476с.</w:t>
      </w:r>
      <w:r w:rsidRPr="00935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E9E" w:rsidRPr="00935E9E" w:rsidRDefault="00935E9E" w:rsidP="00935E9E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Криобиология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биотехнология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ред. А. А.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Цуцаевой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>. - К.: Наукова думка, 1987.- 196 с.</w:t>
      </w:r>
    </w:p>
    <w:p w:rsidR="00935E9E" w:rsidRPr="00935E9E" w:rsidRDefault="00935E9E" w:rsidP="00935E9E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Кучук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Н. В.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Генетическая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инженерия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растений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>. - К.: Наукова думка, 1997. -</w:t>
      </w:r>
      <w:r w:rsidRPr="00935E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5E9E">
        <w:rPr>
          <w:rFonts w:ascii="Times New Roman" w:hAnsi="Times New Roman" w:cs="Times New Roman"/>
          <w:sz w:val="28"/>
          <w:szCs w:val="28"/>
        </w:rPr>
        <w:t>152 с.</w:t>
      </w:r>
    </w:p>
    <w:p w:rsidR="00935E9E" w:rsidRPr="00935E9E" w:rsidRDefault="00935E9E" w:rsidP="00935E9E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Партыка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Л.Я.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Бриофлора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Крыма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/ Л.Я.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Партыка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Фитосоциоцентр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>, 2005. – 170 с.</w:t>
      </w:r>
    </w:p>
    <w:p w:rsidR="00935E9E" w:rsidRPr="00935E9E" w:rsidRDefault="00935E9E" w:rsidP="00935E9E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Потульницький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П.М. Польовий практикум з ботаніки. – Київ: Вища школа, 1972. – 298 с.</w:t>
      </w:r>
    </w:p>
    <w:p w:rsidR="00935E9E" w:rsidRPr="00935E9E" w:rsidRDefault="00935E9E" w:rsidP="00935E9E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9E">
        <w:rPr>
          <w:rFonts w:ascii="Times New Roman" w:hAnsi="Times New Roman" w:cs="Times New Roman"/>
          <w:sz w:val="28"/>
          <w:szCs w:val="28"/>
        </w:rPr>
        <w:t>Природа Херсонської області. Фізико-географічний нарис (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Відп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>. ред. М.Ф.Бойко). – Київ: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Фітосоціоцентр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>, 1998.</w:t>
      </w:r>
    </w:p>
    <w:p w:rsidR="00935E9E" w:rsidRPr="00935E9E" w:rsidRDefault="00935E9E" w:rsidP="00935E9E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Рейвн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 П.,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Эверт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 Р., С.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Айкхорн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Современная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ботаника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>. – М.: Мир, 1990. – Т.1. – 348 с.</w:t>
      </w:r>
    </w:p>
    <w:p w:rsidR="00935E9E" w:rsidRPr="00935E9E" w:rsidRDefault="00935E9E" w:rsidP="00935E9E">
      <w:pPr>
        <w:widowControl w:val="0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Суворова Н.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Интерактивное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обучение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новые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подходы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>. – М.: Учитель, 2000.</w:t>
      </w:r>
      <w:r w:rsidRPr="00935E9E">
        <w:rPr>
          <w:rFonts w:ascii="Times New Roman" w:hAnsi="Times New Roman" w:cs="Times New Roman"/>
          <w:sz w:val="28"/>
          <w:szCs w:val="28"/>
        </w:rPr>
        <w:t xml:space="preserve"> </w:t>
      </w:r>
      <w:r w:rsidRPr="00935E9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35E9E">
        <w:rPr>
          <w:rFonts w:ascii="Times New Roman" w:hAnsi="Times New Roman" w:cs="Times New Roman"/>
          <w:sz w:val="28"/>
          <w:szCs w:val="28"/>
        </w:rPr>
        <w:t xml:space="preserve"> </w:t>
      </w:r>
      <w:r w:rsidRPr="00935E9E">
        <w:rPr>
          <w:rFonts w:ascii="Times New Roman" w:hAnsi="Times New Roman" w:cs="Times New Roman"/>
          <w:sz w:val="28"/>
          <w:szCs w:val="28"/>
          <w:lang w:val="uk-UA"/>
        </w:rPr>
        <w:t>68с.</w:t>
      </w:r>
    </w:p>
    <w:p w:rsidR="00935E9E" w:rsidRPr="00935E9E" w:rsidRDefault="00935E9E" w:rsidP="00935E9E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E9E">
        <w:rPr>
          <w:rFonts w:ascii="Times New Roman" w:hAnsi="Times New Roman" w:cs="Times New Roman"/>
          <w:iCs/>
          <w:sz w:val="28"/>
          <w:szCs w:val="28"/>
          <w:lang w:val="uk-UA"/>
        </w:rPr>
        <w:t>Червона</w:t>
      </w:r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 книга України. </w:t>
      </w:r>
      <w:r w:rsidRPr="00935E9E">
        <w:rPr>
          <w:rFonts w:ascii="Times New Roman" w:hAnsi="Times New Roman" w:cs="Times New Roman"/>
          <w:sz w:val="28"/>
          <w:szCs w:val="28"/>
        </w:rPr>
        <w:t>Рослинний світ /</w:t>
      </w:r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5E9E">
        <w:rPr>
          <w:rFonts w:ascii="Times New Roman" w:hAnsi="Times New Roman" w:cs="Times New Roman"/>
          <w:sz w:val="28"/>
          <w:szCs w:val="28"/>
        </w:rPr>
        <w:t>Під ред. Я.</w:t>
      </w:r>
      <w:r w:rsidRPr="00935E9E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Pr="0093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Дідух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r w:rsidRPr="00935E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</w:t>
      </w:r>
      <w:r w:rsidRPr="00935E9E">
        <w:rPr>
          <w:rFonts w:ascii="Times New Roman" w:hAnsi="Times New Roman" w:cs="Times New Roman"/>
          <w:sz w:val="28"/>
          <w:szCs w:val="28"/>
        </w:rPr>
        <w:t xml:space="preserve">К.: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Глобал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консалтинг, 2009. </w:t>
      </w:r>
      <w:r w:rsidRPr="00935E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</w:t>
      </w:r>
      <w:r w:rsidRPr="00935E9E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Pr="00935E9E">
        <w:rPr>
          <w:rFonts w:ascii="Times New Roman" w:hAnsi="Times New Roman" w:cs="Times New Roman"/>
          <w:sz w:val="28"/>
          <w:szCs w:val="28"/>
        </w:rPr>
        <w:t>91</w:t>
      </w:r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</w:p>
    <w:p w:rsidR="00935E9E" w:rsidRPr="00935E9E" w:rsidRDefault="00935E9E" w:rsidP="00935E9E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Якубенко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 Б.Є. Польовий практикум з ботаніки. –К.: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Фітосоціоцентр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>, 2012. -400 с.</w:t>
      </w:r>
    </w:p>
    <w:p w:rsidR="00935E9E" w:rsidRPr="00935E9E" w:rsidRDefault="00935E9E" w:rsidP="00935E9E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Ignatova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 E. The genus </w:t>
      </w:r>
      <w:proofErr w:type="spellStart"/>
      <w:r w:rsidRPr="00935E9E">
        <w:rPr>
          <w:rFonts w:ascii="Times New Roman" w:hAnsi="Times New Roman" w:cs="Times New Roman"/>
          <w:i/>
          <w:sz w:val="28"/>
          <w:szCs w:val="28"/>
          <w:lang w:val="en-US"/>
        </w:rPr>
        <w:t>Grimmia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Hedw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>. (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Grimmiaceae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Musci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) / E.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Ignatova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, J.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Muňoz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Arctoa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>. – 2004. – vol. 13. – P. 101-182.</w:t>
      </w:r>
    </w:p>
    <w:p w:rsidR="00935E9E" w:rsidRPr="00935E9E" w:rsidRDefault="00935E9E" w:rsidP="00935E9E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Risse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 S. Rhizoid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gemmae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 in mosses / S.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Risse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Lindbergia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>. – 1987. – Vol. 13, N3. – P. 111-126.</w:t>
      </w:r>
    </w:p>
    <w:p w:rsidR="00935E9E" w:rsidRPr="00935E9E" w:rsidRDefault="00935E9E" w:rsidP="00935E9E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Tsarenko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 P.M.</w:t>
      </w:r>
      <w:proofErr w:type="gramStart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Wasser</w:t>
      </w:r>
      <w:proofErr w:type="spellEnd"/>
      <w:proofErr w:type="gramEnd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 S.P., Nero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Evitor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 Algae  of Ukraine: diversity, nomenclature, taxonomy, ecology and geography. –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Ruggel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A.R.A.Gantner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35E9E">
        <w:rPr>
          <w:rFonts w:ascii="Times New Roman" w:hAnsi="Times New Roman" w:cs="Times New Roman"/>
          <w:sz w:val="28"/>
          <w:szCs w:val="28"/>
          <w:lang w:val="en-US"/>
        </w:rPr>
        <w:t>verlag</w:t>
      </w:r>
      <w:proofErr w:type="spellEnd"/>
      <w:proofErr w:type="gramEnd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 K.G., 2006. – 713 p. </w:t>
      </w:r>
    </w:p>
    <w:p w:rsidR="00935E9E" w:rsidRPr="00935E9E" w:rsidRDefault="00935E9E" w:rsidP="00935E9E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Van den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Hoek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 C., Mann D. C., Johns H.M. Algae. An introduction to phycology. – Cambridge: University Press, 1995. – 627. </w:t>
      </w:r>
    </w:p>
    <w:p w:rsidR="00935E9E" w:rsidRPr="00935E9E" w:rsidRDefault="00935E9E" w:rsidP="00935E9E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E9E">
        <w:rPr>
          <w:rFonts w:ascii="Times New Roman" w:hAnsi="Times New Roman" w:cs="Times New Roman"/>
          <w:sz w:val="28"/>
          <w:szCs w:val="28"/>
          <w:lang w:val="en-US"/>
        </w:rPr>
        <w:t>Fish scales and SNP chips: SNP genotyping and allele frequency estimation in individual and pooled DNA from historical samples of Atlantic salmon (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Salmo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salar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) / Susan E. Johnston,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Meri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Lindqvist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Eero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Niemelä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 [et al.] // BMC Genomics. — 2013. — Vol. 14. — P. 439—445.</w:t>
      </w:r>
    </w:p>
    <w:p w:rsidR="00935E9E" w:rsidRPr="00935E9E" w:rsidRDefault="00935E9E" w:rsidP="00935E9E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E9E">
        <w:rPr>
          <w:rFonts w:ascii="Times New Roman" w:hAnsi="Times New Roman" w:cs="Times New Roman"/>
          <w:sz w:val="28"/>
          <w:szCs w:val="28"/>
          <w:lang w:val="en-US"/>
        </w:rPr>
        <w:lastRenderedPageBreak/>
        <w:t>Gamble T. Identification of sex–specific molecular markers using restriction site associated DNA sequencing (RAD–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seq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) / T. Gamble, D.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Zarkower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 // Mol.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Ecol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Resour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>. — 2014. — № 10. — Р. 675—780</w:t>
      </w:r>
      <w:r w:rsidRPr="00935E9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35E9E" w:rsidRPr="00935E9E" w:rsidRDefault="00935E9E" w:rsidP="00935E9E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Next generation sequencing for whole genome analysis and surveillance of influenza A viruses [Text] / J. McGinnis, J.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Laplante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, M.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Shudt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, K.S. George // J.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Clin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Virol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>. – 2016. – Vol. 79. – P. 44-50.</w:t>
      </w:r>
    </w:p>
    <w:p w:rsidR="00935E9E" w:rsidRPr="00935E9E" w:rsidRDefault="00935E9E" w:rsidP="00935E9E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Relative sensitivity of immunohistochemistry, multiple reaction monitoring mass spectrometry, in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situhybridization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 and PCR to detect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Coxsackievirus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 B1 in A549 cells [Text] / J.E.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Laiho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 [et al.] // J.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Clin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Virol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. – 2016. –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Volo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>. 77. – P. 21-28.</w:t>
      </w:r>
    </w:p>
    <w:p w:rsidR="00935E9E" w:rsidRPr="00935E9E" w:rsidRDefault="00935E9E" w:rsidP="00935E9E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A multiplex PCR for simultaneous detection of classical swine fever virus, African swine fever virus, highly pathogenic porcine reproductive and respiratory syndrome virus, porcine reproductive and respiratory syndrome virus and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pseudorabies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swines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 [Text] / L. Hu [et al.] //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Pol.J.Vet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. Sci. – 2015. – Vol.18, № 4. – </w:t>
      </w:r>
      <w:proofErr w:type="gramStart"/>
      <w:r w:rsidRPr="00935E9E">
        <w:rPr>
          <w:rFonts w:ascii="Times New Roman" w:hAnsi="Times New Roman" w:cs="Times New Roman"/>
          <w:sz w:val="28"/>
          <w:szCs w:val="28"/>
        </w:rPr>
        <w:t>Р</w:t>
      </w:r>
      <w:r w:rsidRPr="00935E9E">
        <w:rPr>
          <w:rFonts w:ascii="Times New Roman" w:hAnsi="Times New Roman" w:cs="Times New Roman"/>
          <w:sz w:val="28"/>
          <w:szCs w:val="28"/>
          <w:lang w:val="en-US"/>
        </w:rPr>
        <w:t>. 715</w:t>
      </w:r>
      <w:proofErr w:type="gramEnd"/>
      <w:r w:rsidRPr="00935E9E">
        <w:rPr>
          <w:rFonts w:ascii="Times New Roman" w:hAnsi="Times New Roman" w:cs="Times New Roman"/>
          <w:sz w:val="28"/>
          <w:szCs w:val="28"/>
          <w:lang w:val="en-US"/>
        </w:rPr>
        <w:t>-723.</w:t>
      </w:r>
    </w:p>
    <w:p w:rsidR="00935E9E" w:rsidRPr="00935E9E" w:rsidRDefault="00935E9E" w:rsidP="00935E9E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Benefits of PCR and decentralization of diagnosis in regional laboratories in the management of Bluetongue in France [Text] / S.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Zientara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 [et al.] // Vet. Ital. – 2015. – Vol. 51, № 4. – </w:t>
      </w:r>
      <w:proofErr w:type="gramStart"/>
      <w:r w:rsidRPr="00935E9E">
        <w:rPr>
          <w:rFonts w:ascii="Times New Roman" w:hAnsi="Times New Roman" w:cs="Times New Roman"/>
          <w:sz w:val="28"/>
          <w:szCs w:val="28"/>
        </w:rPr>
        <w:t>Р</w:t>
      </w:r>
      <w:r w:rsidRPr="00935E9E">
        <w:rPr>
          <w:rFonts w:ascii="Times New Roman" w:hAnsi="Times New Roman" w:cs="Times New Roman"/>
          <w:sz w:val="28"/>
          <w:szCs w:val="28"/>
          <w:lang w:val="en-US"/>
        </w:rPr>
        <w:t>. 393</w:t>
      </w:r>
      <w:proofErr w:type="gramEnd"/>
      <w:r w:rsidRPr="00935E9E">
        <w:rPr>
          <w:rFonts w:ascii="Times New Roman" w:hAnsi="Times New Roman" w:cs="Times New Roman"/>
          <w:sz w:val="28"/>
          <w:szCs w:val="28"/>
          <w:lang w:val="en-US"/>
        </w:rPr>
        <w:t>-399.</w:t>
      </w:r>
    </w:p>
    <w:p w:rsidR="00935E9E" w:rsidRPr="00935E9E" w:rsidRDefault="00935E9E" w:rsidP="00935E9E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Multiplex real-time RT-PCR assay for bovine viral diarrhea virus type 1, type 2 and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HoBi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-like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pestivirus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 [Text] / V. Mari [et al.] // J.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Virol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>. Methods. – 2016. – Vol. 229. – P. 1-7.</w:t>
      </w:r>
    </w:p>
    <w:p w:rsidR="00935E9E" w:rsidRPr="00935E9E" w:rsidRDefault="00935E9E" w:rsidP="00935E9E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Comparison of Automated Quantitative Reverse Transcription-PCR and Direct Fluorescent-Antibody Detection for Routine Rabies Diagnosis in the United States [Text] / M. Dupuis [et al.] // J.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Clin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Microbiol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. – 2015. – Vol. 53, № 9. – </w:t>
      </w:r>
      <w:r w:rsidRPr="00935E9E">
        <w:rPr>
          <w:rFonts w:ascii="Times New Roman" w:hAnsi="Times New Roman" w:cs="Times New Roman"/>
          <w:sz w:val="28"/>
          <w:szCs w:val="28"/>
        </w:rPr>
        <w:t>Р</w:t>
      </w:r>
      <w:r w:rsidRPr="00935E9E">
        <w:rPr>
          <w:rFonts w:ascii="Times New Roman" w:hAnsi="Times New Roman" w:cs="Times New Roman"/>
          <w:sz w:val="28"/>
          <w:szCs w:val="28"/>
          <w:lang w:val="en-US"/>
        </w:rPr>
        <w:t>. 2983-2989.</w:t>
      </w:r>
    </w:p>
    <w:p w:rsidR="00935E9E" w:rsidRPr="00935E9E" w:rsidRDefault="00935E9E" w:rsidP="00935E9E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Saenko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 VA,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en-US"/>
        </w:rPr>
        <w:t>Rogounovitch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en-US"/>
        </w:rPr>
        <w:t xml:space="preserve"> TI. Genetic polymorphism predisposing to differentiated thyroid cancer: a review of major findings of the genome-wide association studies.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Endocrinol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Metab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Seoul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 xml:space="preserve">). 2018 </w:t>
      </w:r>
      <w:proofErr w:type="spellStart"/>
      <w:r w:rsidRPr="00935E9E">
        <w:rPr>
          <w:rFonts w:ascii="Times New Roman" w:hAnsi="Times New Roman" w:cs="Times New Roman"/>
          <w:sz w:val="28"/>
          <w:szCs w:val="28"/>
        </w:rPr>
        <w:t>Jun</w:t>
      </w:r>
      <w:proofErr w:type="spellEnd"/>
      <w:r w:rsidRPr="00935E9E">
        <w:rPr>
          <w:rFonts w:ascii="Times New Roman" w:hAnsi="Times New Roman" w:cs="Times New Roman"/>
          <w:sz w:val="28"/>
          <w:szCs w:val="28"/>
        </w:rPr>
        <w:t>; 33(2):164-74.</w:t>
      </w:r>
    </w:p>
    <w:p w:rsidR="00935E9E" w:rsidRPr="00935E9E" w:rsidRDefault="00935E9E" w:rsidP="00935E9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E9E" w:rsidRPr="00935E9E" w:rsidRDefault="00935E9E" w:rsidP="00935E9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35E9E">
        <w:rPr>
          <w:rFonts w:ascii="Times New Roman" w:hAnsi="Times New Roman" w:cs="Times New Roman"/>
          <w:b/>
          <w:sz w:val="28"/>
          <w:szCs w:val="28"/>
        </w:rPr>
        <w:t>Ін</w:t>
      </w:r>
      <w:proofErr w:type="spellEnd"/>
      <w:r w:rsidRPr="00935E9E">
        <w:rPr>
          <w:rFonts w:ascii="Times New Roman" w:hAnsi="Times New Roman" w:cs="Times New Roman"/>
          <w:b/>
          <w:sz w:val="28"/>
          <w:szCs w:val="28"/>
          <w:lang w:val="uk-UA"/>
        </w:rPr>
        <w:t>формаційні ресурси</w:t>
      </w:r>
    </w:p>
    <w:p w:rsidR="00935E9E" w:rsidRPr="00935E9E" w:rsidRDefault="00935E9E" w:rsidP="00935E9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5E9E" w:rsidRPr="00935E9E" w:rsidRDefault="00935E9E" w:rsidP="00935E9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35E9E">
        <w:rPr>
          <w:rFonts w:ascii="Times New Roman" w:hAnsi="Times New Roman" w:cs="Times New Roman"/>
          <w:sz w:val="28"/>
          <w:szCs w:val="28"/>
          <w:lang w:val="uk-UA"/>
        </w:rPr>
        <w:t>Довідник назв судинних рослин України (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Directory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names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plants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E9E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hyperlink r:id="rId8" w:history="1">
        <w:r w:rsidRPr="00935E9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http://ekontsh.civicua.org/system.php</w:t>
        </w:r>
      </w:hyperlink>
    </w:p>
    <w:p w:rsidR="00935E9E" w:rsidRPr="00935E9E" w:rsidRDefault="00935E9E" w:rsidP="00935E9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Гербарій </w:t>
      </w:r>
      <w:hyperlink r:id="rId9" w:history="1">
        <w:r w:rsidRPr="00935E9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http://bioweb.lnu.edu.ua/herbarium</w:t>
        </w:r>
      </w:hyperlink>
    </w:p>
    <w:p w:rsidR="00935E9E" w:rsidRPr="00935E9E" w:rsidRDefault="00935E9E" w:rsidP="00935E9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35E9E">
        <w:rPr>
          <w:rFonts w:ascii="Times New Roman" w:hAnsi="Times New Roman" w:cs="Times New Roman"/>
          <w:sz w:val="28"/>
          <w:szCs w:val="28"/>
          <w:lang w:val="uk-UA"/>
        </w:rPr>
        <w:t xml:space="preserve">ЧКУ </w:t>
      </w:r>
      <w:hyperlink r:id="rId10" w:history="1">
        <w:r w:rsidRPr="00935E9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http://redbook-ua.org/item/leucoagaricus-nympharummm-moser</w:t>
        </w:r>
      </w:hyperlink>
    </w:p>
    <w:p w:rsidR="00935E9E" w:rsidRPr="00935E9E" w:rsidRDefault="00E8630C" w:rsidP="00935E9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935E9E" w:rsidRPr="00935E9E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935E9E" w:rsidRPr="00935E9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935E9E" w:rsidRPr="00935E9E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="00935E9E" w:rsidRPr="00935E9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935E9E" w:rsidRPr="00935E9E">
          <w:rPr>
            <w:rStyle w:val="a3"/>
            <w:rFonts w:ascii="Times New Roman" w:hAnsi="Times New Roman" w:cs="Times New Roman"/>
            <w:sz w:val="28"/>
            <w:szCs w:val="28"/>
          </w:rPr>
          <w:t>ncbi</w:t>
        </w:r>
        <w:r w:rsidR="00935E9E" w:rsidRPr="00935E9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935E9E" w:rsidRPr="00935E9E">
          <w:rPr>
            <w:rStyle w:val="a3"/>
            <w:rFonts w:ascii="Times New Roman" w:hAnsi="Times New Roman" w:cs="Times New Roman"/>
            <w:sz w:val="28"/>
            <w:szCs w:val="28"/>
          </w:rPr>
          <w:t>nlm</w:t>
        </w:r>
        <w:r w:rsidR="00935E9E" w:rsidRPr="00935E9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935E9E" w:rsidRPr="00935E9E">
          <w:rPr>
            <w:rStyle w:val="a3"/>
            <w:rFonts w:ascii="Times New Roman" w:hAnsi="Times New Roman" w:cs="Times New Roman"/>
            <w:sz w:val="28"/>
            <w:szCs w:val="28"/>
          </w:rPr>
          <w:t>nih</w:t>
        </w:r>
        <w:r w:rsidR="00935E9E" w:rsidRPr="00935E9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935E9E" w:rsidRPr="00935E9E">
          <w:rPr>
            <w:rStyle w:val="a3"/>
            <w:rFonts w:ascii="Times New Roman" w:hAnsi="Times New Roman" w:cs="Times New Roman"/>
            <w:sz w:val="28"/>
            <w:szCs w:val="28"/>
          </w:rPr>
          <w:t>gov</w:t>
        </w:r>
        <w:r w:rsidR="00935E9E" w:rsidRPr="00935E9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935E9E" w:rsidRPr="00935E9E" w:rsidRDefault="00935E9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35E9E" w:rsidRPr="00935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1F7B"/>
    <w:multiLevelType w:val="hybridMultilevel"/>
    <w:tmpl w:val="AFB6575A"/>
    <w:lvl w:ilvl="0" w:tplc="AE08D9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D04F4"/>
    <w:multiLevelType w:val="hybridMultilevel"/>
    <w:tmpl w:val="2CE489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6274FE"/>
    <w:multiLevelType w:val="hybridMultilevel"/>
    <w:tmpl w:val="84423EC8"/>
    <w:lvl w:ilvl="0" w:tplc="7B26C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D3DD4"/>
    <w:multiLevelType w:val="hybridMultilevel"/>
    <w:tmpl w:val="6324F99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A535A0"/>
    <w:multiLevelType w:val="hybridMultilevel"/>
    <w:tmpl w:val="6B2AAD6E"/>
    <w:lvl w:ilvl="0" w:tplc="0FB03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4D"/>
    <w:rsid w:val="002822C9"/>
    <w:rsid w:val="003B112F"/>
    <w:rsid w:val="00815284"/>
    <w:rsid w:val="008A0808"/>
    <w:rsid w:val="00935E9E"/>
    <w:rsid w:val="00A335F4"/>
    <w:rsid w:val="00A46DFB"/>
    <w:rsid w:val="00AC28EA"/>
    <w:rsid w:val="00BB554D"/>
    <w:rsid w:val="00BE07F1"/>
    <w:rsid w:val="00E8630C"/>
    <w:rsid w:val="00E94322"/>
    <w:rsid w:val="00F30DB2"/>
    <w:rsid w:val="00FA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07F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  <w:style w:type="paragraph" w:styleId="6">
    <w:name w:val="heading 6"/>
    <w:basedOn w:val="a"/>
    <w:next w:val="a"/>
    <w:link w:val="60"/>
    <w:qFormat/>
    <w:rsid w:val="00935E9E"/>
    <w:pPr>
      <w:keepNext/>
      <w:outlineLvl w:val="5"/>
    </w:pPr>
    <w:rPr>
      <w:rFonts w:ascii="Times New Roman" w:eastAsia="Times New Roman" w:hAnsi="Times New Roman" w:cs="Times New Roman"/>
      <w:b/>
      <w:bCs/>
      <w:color w:val="auto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35E9E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3">
    <w:name w:val="Hyperlink"/>
    <w:uiPriority w:val="99"/>
    <w:rsid w:val="00935E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07F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  <w:style w:type="paragraph" w:styleId="6">
    <w:name w:val="heading 6"/>
    <w:basedOn w:val="a"/>
    <w:next w:val="a"/>
    <w:link w:val="60"/>
    <w:qFormat/>
    <w:rsid w:val="00935E9E"/>
    <w:pPr>
      <w:keepNext/>
      <w:outlineLvl w:val="5"/>
    </w:pPr>
    <w:rPr>
      <w:rFonts w:ascii="Times New Roman" w:eastAsia="Times New Roman" w:hAnsi="Times New Roman" w:cs="Times New Roman"/>
      <w:b/>
      <w:bCs/>
      <w:color w:val="auto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35E9E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3">
    <w:name w:val="Hyperlink"/>
    <w:uiPriority w:val="99"/>
    <w:rsid w:val="00935E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ontsh.civicua.org/system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i.org/10.3103/S009545271801004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kmair.ukma.edu.ua/handle/123456789/16545" TargetMode="External"/><Relationship Id="rId11" Type="http://schemas.openxmlformats.org/officeDocument/2006/relationships/hyperlink" Target="https://www.ncbi.nlm.nih.gov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dbook-ua.org/item/leucoagaricus-nympharummm-mos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oweb.lnu.edu.ua/herbari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</dc:creator>
  <cp:lastModifiedBy>Zakharova</cp:lastModifiedBy>
  <cp:revision>4</cp:revision>
  <dcterms:created xsi:type="dcterms:W3CDTF">2020-05-20T22:48:00Z</dcterms:created>
  <dcterms:modified xsi:type="dcterms:W3CDTF">2020-05-20T22:48:00Z</dcterms:modified>
</cp:coreProperties>
</file>